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2"/>
        <w:gridCol w:w="5103"/>
        <w:tblGridChange w:id="0">
          <w:tblGrid>
            <w:gridCol w:w="5102"/>
            <w:gridCol w:w="5103"/>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30 декабря 2008 года</w:t>
            </w:r>
          </w:p>
        </w:tc>
        <w:tc>
          <w:tcPr>
            <w:shd w:fill="auto" w:val="clear"/>
            <w:tcMar>
              <w:top w:w="0.0" w:type="dxa"/>
              <w:left w:w="0.0" w:type="dxa"/>
              <w:bottom w:w="0.0" w:type="dxa"/>
              <w:right w:w="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 382-ПК</w:t>
            </w:r>
          </w:p>
        </w:tc>
      </w:tr>
    </w:tbl>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ПЕРМСКИЙ КРАЙ</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ЗАКОН</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О ПРОТИВОДЕЙСТВИИ КОРРУПЦИИ В ПЕРМСКОМ КРАЕ</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Принят</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Законодательным Собранием</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Пермского края</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18 декабря 2008 года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Список изменяющих документов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 ред. Законов Пермского края от 01.07.2009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N 452-ПК</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от 10.05.2011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N 763-ПК</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11.11.2013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N 240-ПК</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от 22.12.2014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N 429-ПК</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Глава I. ОБЩИЕ ПОЛОЖЕНИЯ</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Статья 1. Цели настоящего Закона</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Настоящий Закон принят в целях защиты прав и свобод человека и гражданина, общественных интересов, обеспечения законности, правопорядка и надлежащей деятельности органов государственной власти Пермского края, лиц, замещающих государственные должности края, должности государственной гражданской службы края, определяет задачи, принципы, основные направления и формы противодействия коррупции в Пермском крае.</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Настоящий Закон направлен на расширение демократических начал, укрепление доверия населения к государству и его органам путем проведения антикоррупционной политики.</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Статья 2. Правовое регулирование отношений в сфере противодействия коррупции в Пермском крае</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Правовое регулирование отношений в сфере противодействия коррупции в Пермском крае осуществляется в соответствии с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Конституцией</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Российской Федерации, федеральными законами,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Уставом</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и законами Пермского края, настоящим Законом и иными нормативными правовыми актами.</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Статья 3. Основные понятия, применяемые в настоящем Законе</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Основные понятия, применяемые в настоящем Законе, применяются в том же значении, в каком они применяются в федеральном законодательстве, если иное не предусмотрено настоящим Законом.</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Статья 4. Задачи антикоррупционной политики</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Задачами антикоррупционной политики в Пермском крае являются:</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укрепление законности и правопорядка;</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устранение причин, порождающих коррупцию, и противодействие условиям, способствующим ее проявлению;</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вовлечение гражданского общества в реализацию антикоррупционной политики;</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формирование нетерпимости по отношению к коррупционным действиям.</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Статья 5. Основные принципы противодействия коррупции</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 ред.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Пермского края от 10.05.2011 N 763-ПК)</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Противодействие коррупции в Пермском крае осуществляется на основе следующих принципов:</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признания, обеспечения и защиты основных прав и свобод человека и гражданина;</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законности;</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публичности и открытости деятельности государственных органов и органов местного самоуправления;</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неотвратимости ответственности за совершение коррупционных правонарушений;</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комплексного использования политических, организационных, информационно-пропагандистских, социально-экономических, правовых, специальных и иных мер;</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приоритетного применения мер по предупреждению коррупции;</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сотрудничества с институтами гражданского общества, международными организациями и физическими лицами.</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Статья 6. Субъекты антикоррупционной политики</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 ред.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Пермского края от 10.05.2011 N 763-ПК)</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Субъектами антикоррупционной политики в Пермском крае являются:</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Законодательное Собрание Пермского края;</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губернатор Пермского края;</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постоянно действующий орган Законодательного Собрания Пермского края по реализации антикоррупционной политики в Пермском крае;</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государственный орган Пермского края по реализации антикоррупционной политики, уполномоченный губернатором Пермского края;</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органы государственной власти и иные государственные органы Пермского края, на которые возлагаются отдельные полномочия по реализации антикоррупционной политики;</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органы местного самоуправления;</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институты гражданского общества, общественные объединения и граждане, вовлеченные в реализацию антикоррупционной политики;</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средства массовой информации.</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Глава II. ОСНОВНЫЕ НАПРАВЛЕНИЯ РЕАЛИЗАЦИИ</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АНТИКОРРУПЦИОННОЙ ПОЛИТИКИ</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Статья 7. Предупреждение коррупционных правонарушений</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Предупреждение коррупционных правонарушений осуществляется путем применения следующих мер:</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разработка и реализация целевых антикоррупционных программ;</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антикоррупционная экспертиза нормативных правовых актов и их проектов;</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мониторинг коррупционных правонарушений в целом и отдельных их видов;</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антикоррупционные образование и пропаганда;</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оказание государственной поддержки формированию и деятельности общественных объединений, создаваемых в целях противодействия коррупции;</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опубликование отчетов о реализации мер антикоррупционной политики;</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реализация и развитие механизмов противодействия коррупции на государственной гражданской и муниципальной службе;</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 7 введен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Законом</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Пермского края от 10.05.2011 N 763-ПК; в ред.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Пермского края от 11.11.2013 N 240-ПК)</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контроль исполнения законодательства Пермского края о противодействии коррупции;</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 8 введен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Законом</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Пермского края от 10.05.2011 N 763-ПК)</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иные меры, предусмотренные законодательством.</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Статья 8. Пресечение коррупционных правонарушений</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Пресечение коррупционных правонарушений и привлечение виновных лиц к ответственности регулируется нормами законодательства Российской Федерации и не является предметом настоящего Закона.</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Глава III. СИСТЕМА МЕР ПРЕДУПРЕЖДЕНИЯ КОРРУПЦИОННЫХ</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ПРАВОНАРУШЕНИЙ</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Статья 9. Антикоррупционные программы</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Антикоррупционная программа является комплексной мерой антикоррупционной политики, обеспечивающей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Пермском крае.</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Разработка проекта антикоррупционной программы осуществляется государственным органом Пермского края по реализации антикоррупционной политики, уполномоченным губернатором Пермского края, во взаимодействии с постоянно действующим органом при Законодательном Собрании Пермского края по реализации антикоррупционной политики в Пермском крае.</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 ред. Законов Пермского края от 01.07.2009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N 452-ПК</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от 10.05.2011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N 763-ПК</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Проект антикоррупционной программы не позднее чем за 20 календарных дней до ее утверждения размещается на официальном сайте государственного органа Пермского края по реализации антикоррупционной политики, уполномоченного губернатором Пермского края, для выявления мнения населения Пермского края.</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 ред.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Пермского края от 10.05.2011 N 763-ПК)</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Статья 10. Антикоррупционная экспертиза нормативных правовых актов и их проектов</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 ред.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Пермского края от 10.05.2011 N 763-ПК)</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Антикоррупционная экспертиза нормативных правовых актов и проектов нормативных правовых актов осуществляется в целях выявления в них коррупциогенных факторов и их последующего устранения.</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Антикоррупционная экспертиза проводится постоянно действующим органом при Законодательном Собрании Пермского края по реализации антикоррупционной политики в Пермском крае, государственным органом Пермского края по реализации антикоррупционной политики, уполномоченным губернатором Пермского края, органами государственной власти и иными государственными органами Пермского края, органами местного самоуправления, их должностными лицами в пределах полномочий, установленных законодательством Российской Федерации и Пермского края.</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Институты гражданского общества и граждане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(проектов нормативных правовых актов).</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Статья 11. Антикоррупционный мониторинг</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Антикоррупционный мониторинг проводится государственным органом Пермского края по реализации антикоррупционной политики, уполномоченным губернатором Пермского края, постоянно действующим органом при Законодательном Собрании Пермского края по реализации антикоррупционной политики в Пермском крае и включает в себя мониторинг коррупции, коррупциогенных факторов и мер реализации антикоррупционной политики в целях:</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 ред.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Пермского края от 10.05.2011 N 763-ПК)</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обеспечения разработки и реализации антикоррупционных программ на основе анализа документов, проведения опросов и экспериментов, обработки, оценки данных о проявлениях коррупции;</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оценки состояния и эффективности мер противодействия коррупции в Пермском крае, в том числе реализуемых посредством антикоррупционных программ;</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наблюдения эффективности реализации мер пресечения и привлечения к ответственности за коррупционные правонарушения, а также мер возмещения причиненного такими правонарушениями вреда;</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разработки прогнозов состояния и тенденций развития антикоррупционной политики.</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Результаты мониторинга коррупциогенных факторов и мер по реализации антикоррупционной политики являются основой для разработки проектов антикоррупционных программ соответствующих уровней, а также учитываются при оценке эффективности деятельности органов местного самоуправления городских округов и муниципальных районов.</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(часть 2 в ред.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Пермского края от 10.05.2011 N 763-ПК)</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Статья 12. Антикоррупционные образование и пропаганда</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Антикоррупционное образование является целенаправленным процессом обучения и воспитания в интересах личности, общества и государства, основанным на дополнительных общеобразовательных и профессиональных образовательных программах, разработанных в рамках регионального компонента государственных образовательных стандартов и реализуемых в образовательных учреждениях среднего общего и высшего профессионального образования для решения задач формирования антикоррупционного мировоззрения, повышения уровня правосознания и правовой культуры, а также подготовки и переподготовки специалистов соответствующей квалификации.</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Организация антикоррупционного образования возлагается на уполномоченный орган исполнительной власти Пермского края в сфере управления образованием и осуществляется им во взаимодействии с субъектами антикоррупционной политики на базе образовательных учреждений, находящихся в ведении Пермского края.</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Антикоррупционная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заказов и грантов, содержанием которой является просветительская работа в обществе по вопросам противостояния коррупции в любых ее проявлениях, воспитание гражданской ответственности, укрепление доверия к власти.</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Статья 13. Оказание государственной поддержки формированию и деятельности общественных объединений, создаваемых в целях противодействия коррупции</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Государственная поддержка формирования и деятельности общественных объединений, целью деятельности которых является предупреждение и противодействие коррупции в Пермском крае, представляет собой совокупность организационных, организационно-технических, правовых, экономических и иных мер, направленных на укрепление и развитие общественных объединений и некоммерческих организаций, имеющих и реализующих в качестве уставных целей и задач противодействие коррупции.</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Государственная поддержка формирования и деятельности общественных объединений, создаваемых в целях противодействия коррупции, регулируется соответствующим законодательством.</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Статья 13.1. Реализация и развитие механизмов противодействия коррупции на государственной гражданской и муниципальной службе</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 ред.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Пермского края от 11.11.2013 N 240-ПК)</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Основными мерами по реализации и развитию механизмов противодействия коррупции на государственной гражданской службе и на муниципальной службе являются:</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предъявление в установленном законами Российской Федерации, законами Пермского края, муниципальными нормативными правовыми актами порядке квалификационных требований к лицам, претендующим на замещение должностей государственной гражданской службы или муниципальной службы, а также проверка в установленном порядке сведений, представляемых указанными лицами;</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применение мер юридической ответственности к государственным гражданским служащим и муниципальным служащим, нарушившим обязанности по представлению сведений о доходах, расходах, об имуществе и обязательствах имущественного характера в отношении себя, своих супруги (супруга) и несовершеннолетних детей;</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внедрение в практику кадровой работы органов государственной власти Пермского края, органов местного самоуправления правил, в соответствии с которыми длительное, безупречное и эффективное исполнение государственным гражданским служащим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использование институтов общественного контроля за реализацией и развитием механизмов противодействия коррупции на государственной гражданской и муниципальной службе;</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внедрение антикоррупционного просвещения государственных гражданских служащих и муниципальных служащих.</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Статья 13.1.1. Запреты и ограничения, установленные для сотрудников краевых государственных учреждений</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(введена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Законом</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Пермского края от 22.12.2014 N 429-ПК)</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Работникам государственных учреждений Пермского края, на которых возложено выполнение задач, поставленных перед федеральными государственными органами, и наделенным полномочиями по контролю и (или) надзору за деятельностью юридических и физических лиц, не находящихся от них в служебной зависимости, а также полномочиями по составлению протоколов об административных правонарушениях, запрещается:</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совмещать свою основную деятельность с иной оплачиваемой деятельностью, кроме преподавательской, научной и иной творческой деятельности;</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получать в связи с исполнением служебных обязанностей вознаграждения от физических и юридических лиц. Подарки, полученные в связи с протокольными мероприятиями, служебными командировками и другими официальными мероприятиями, признаются собственностью соответствующего учреждения и передаются по акту. Сотрудник учреждения, сдавший подарок, полученный им в связи с протокольными мероприятиями, служебными командировками и другими официальными мероприятиями, может его выкупить в порядке, устанавливаемом нормативными правовыми актами Пермского края;</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выступать учредителем (участником) юридического лица.</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Статья 13.2. Контроль исполнения законодательства о противодействии коррупции</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(введена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Законом</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Пермского края от 10.05.2011 N 763-ПК)</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gjdgxs" w:id="0"/>
    <w:bookmarkEnd w:id="0"/>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Контроль исполнения законодательства о противодействии коррупции осуществляется в целях повышения эффективности реализации на территории Пермского края антикоррупционной политики, устранения причин и условий, порождающих коррупцию, выявления и предупреждения коррупционных правонарушений:</w:t>
      </w:r>
    </w:p>
    <w:bookmarkStart w:colFirst="0" w:colLast="0" w:name="30j0zll" w:id="1"/>
    <w:bookmarkEnd w:id="1"/>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государственным органом Пермского края по реализации антикоррупционной политики, уполномоченным губернатором Пермского края, в отношении Правительства Пермского края, исполнительных органов государственной власти Пермского края, аппарата Правительства Пермского края, администрации губернатора Пермского края, лиц, замещающих государственные должности края и должности государственной гражданской службы края в указанных органах, в порядке, установленном губернатором Пермского края;</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Законодательным Собранием Пермского края, иными государственными органами Пермского края, не предусмотренными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подпунктом 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настоящего пункта, в отношении лиц, замещающих государственные должности края и должности государственной гражданской службы края в указанных органах в соответствии с действующим законодательством.</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Контроль исполнения законодательства о противодействии коррупции осуществляется:</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за выполнением мероприятий, предусмотренных антикоррупционной программой, планами по противодействию коррупции, и эффективностью принимаемых мер по противодействию коррупции;</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за исполнением законодательства, регулирующего вопросы проведения антикоррупционной экспертизы нормативных правовых актов и проектов нормативных правовых актов;</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по фактам обращений уполномоченных государственных органов, граждан и юридических лиц в отношении наличия условий для проявления коррупции в деятельности государственных гражданских служащих, указанных в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части 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настоящей статьи;</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за принятием мер по выявлению и устранению причин и условий, способствующих возникновению конфликта интересов;</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за соблюдением порядка уведомления в целях склонения к совершению коррупционных правонарушений;</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за соблюдением порядка представления сведений о доходах, расходах, имуществе и обязательствах имущественного характера.</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 ред.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Пермского края от 11.11.2013 N 240-ПК)</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Глава IV. ОРГАНИЗАЦИОННОЕ ОБЕСПЕЧЕНИЕ АНТИКОРРУПЦИОННОЙ</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ПОЛИТИКИ</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Статья 14. Организационные основы предупреждения коррупции</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 ред.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Пермского края от 10.05.2011 N 763-ПК)</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Законодательное Собрание Пермского края:</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осуществляет законодательное регулирование отношений в сфере противодействия коррупции;</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осуществляет контроль за исполнением (реализацией) законов Пермского края, регулирующих отношения в сфере противодействия коррупции;</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в порядке, установленном законодательством, проводит антикоррупционную экспертизу законов Пермского края, постановлений Законодательного Собрания, проектов законов и проектов постановлений Законодательного Собрания;</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создает постоянно действующий орган Законодательного Собрания по реализации антикоррупционной политики;</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осуществляет иные полномочия в сфере противодействия коррупции в соответствии с федеральным законодательством, настоящим Законом и иными законами Пермского края.</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Губернатор Пермского края:</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проводит единую государственную антикоррупционную политику, осуществляемую органами государственной власти, государственными органами Пермского края и органами местного самоуправления на территории Пермского края;</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координирует деятельность органов исполнительной власти Пермского края по реализации антикоррупционной политики; определяет уполномоченный государственный орган по реализации антикоррупционной политики в Пермском крае;</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утверждает антикоррупционную программу Пермского края;</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осуществляет иные полномочия в сфере противодействия коррупции в соответствии с федеральным законодательством, настоящим Законом и иными законами Пермского края.</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Постоянно действующий орган Законодательного Собрания Пермского края по реализации антикоррупционной политики в Пермском крае:</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участвует в разработке антикоррупционных программ в Пермском крае;</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проводит антикоррупционный мониторинг в пределах своей компетенции;</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осуществляет организацию и проведение антикоррупционной экспертизы принятых Законодательным Собранием Пермского края нормативных правовых актов и их проектов;</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публикует отчеты о реализации мер антикоррупционной политики;</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осуществляет иные полномочия, предусмотренные законодательством.</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Государственный орган Пермского края по реализации антикоррупционной политики, уполномоченный губернатором Пермского края:</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разрабатывает антикоррупционную программу Пермского края;</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проводит антикоррупционный мониторинг в пределах своей компетенции;</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осуществляет организацию и проведение антикоррупционной экспертизы проектов нормативных правовых актов и нормативных правовых актов губернатора Пермского края;</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реализует и развивает механизмы противодействия коррупции на государственной службе;</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осуществляет контроль исполнения законодательства о противодействии коррупции в отношении объектов, предусмотренных настоящим Законом, и координацию их деятельности в данной сфере;</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оказывает методическую помощь органам местного самоуправления по реализации антикоррупционной политики, по исполнению законодательства о противодействии коррупции в муниципальных образованиях Пермского края;</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координирует и стимулирует антикоррупционную пропаганду, осуществляемую средствами массовой информации;</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участвует в антикоррупционном образовании;</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 оказывает государственную поддержку формированию и деятельности общественных объединений, создаваемых в целях противодействия коррупции;</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 публикует отчеты о реализации мер антикоррупционной политики;</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 осуществляет иные полномочия, предусмотренные законодательством.</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Органы государственной власти и иные государственные органы, на которые возлагаются отдельные полномочия по реализации антикоррупционной политики, органы местного самоуправления:</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разрабатывают планы по противодействию коррупции;</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осуществляют организацию и проведение антикоррупционной экспертизы проектов нормативных правовых актов и нормативных правовых актов в пределах своих полномочий, определенных законодательством;</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реализуют и развивают механизмы противодействия коррупции соответственно на государственной и муниципальной службе;</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публикуют отчеты о реализации планов по противодействию коррупции;</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осуществляют иные полномочия, предусмотренные законодательством.</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Статья 14.1. Совещательные и экспертные органы</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 ред.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Пермского края от 10.05.2011 N 763-ПК)</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Органы государственной власти, государственные органы Пермского края, органы местного самоуправления могут создавать совещательные и экспертные органы из числа представителей заинтересованных государственных органов, органов местного самоуправления, общественных объединений, научных, образовательных учреждений и иных организаций и лиц, специализирующихся на изучении проблем коррупции.</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Полномочия, порядок формирования и деятельности совещательных и экспертных органов, их персональный состав утверждаются соответствующими органами государственной власти, государственными органами Пермского края и органами местного самоуправления, которыми они создаются.</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Статья 14.2. Финансовое обеспечение реализации антикоррупционной политики в Пермском крае</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(введена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Законом</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Пермского края от 01.07.2009 N 452-ПК)</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Финансовое обеспечение реализации антикоррупционной политики в Пермском крае осуществляется за счет средств бюджета Пермского края в пределах средств, предусмотренных законом Пермского края о бюджете на очередной финансовый год на указанные цели.</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Глава V. ЗАКЛЮЧИТЕЛЬНЫЕ ПОЛОЖЕНИЯ</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Статья 15. Вступление в силу настоящего Закона</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Настоящий Закон вступает в силу через десять дней после дня его официального опубликования.</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Губернатор</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Пермского края</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О.А.ЧИРКУНОВ</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30.12.2008 N 382-ПК</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sectPr>
      <w:headerReference r:id="rId6" w:type="default"/>
      <w:footerReference r:id="rId7" w:type="default"/>
      <w:pgSz w:h="16838" w:w="11906" w:orient="portrait"/>
      <w:pgMar w:bottom="1440" w:top="1440" w:left="1134" w:right="56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tbl>
    <w:tblPr>
      <w:tblStyle w:val="Table2"/>
      <w:tblW w:w="102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45"/>
      <w:gridCol w:w="3554"/>
      <w:gridCol w:w="3346"/>
      <w:tblGridChange w:id="0">
        <w:tblGrid>
          <w:gridCol w:w="3345"/>
          <w:gridCol w:w="3554"/>
          <w:gridCol w:w="3346"/>
        </w:tblGrid>
      </w:tblGridChange>
    </w:tblGrid>
    <w:tr>
      <w:trPr>
        <w:cantSplit w:val="0"/>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Страница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из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spacing w:after="60" w:before="240" w:lineRule="auto"/>
    </w:pPr>
    <w:rPr>
      <w:b w:val="1"/>
      <w:smallCaps w:val="0"/>
      <w:sz w:val="28"/>
      <w:szCs w:val="28"/>
    </w:rPr>
  </w:style>
  <w:style w:type="paragraph" w:styleId="Heading5">
    <w:name w:val="heading 5"/>
    <w:basedOn w:val="Normal"/>
    <w:next w:val="Normal"/>
    <w:pPr>
      <w:pageBreakBefore w:val="0"/>
      <w:spacing w:after="60" w:before="240" w:lineRule="auto"/>
    </w:pPr>
    <w:rPr>
      <w:b w:val="1"/>
      <w:i w:val="1"/>
      <w:smallCaps w:val="0"/>
      <w:sz w:val="26"/>
      <w:szCs w:val="26"/>
    </w:rPr>
  </w:style>
  <w:style w:type="paragraph" w:styleId="Heading6">
    <w:name w:val="heading 6"/>
    <w:basedOn w:val="Normal"/>
    <w:next w:val="Normal"/>
    <w:pPr>
      <w:pageBreakBefore w:val="0"/>
      <w:spacing w:after="60" w:before="240" w:lineRule="auto"/>
    </w:pPr>
    <w:rPr>
      <w:b w:val="1"/>
      <w:smallCaps w:val="0"/>
    </w:rPr>
  </w:style>
  <w:style w:type="paragraph" w:styleId="Title">
    <w:name w:val="Title"/>
    <w:basedOn w:val="Normal"/>
    <w:next w:val="Normal"/>
    <w:pPr>
      <w:pageBreakBefore w:val="0"/>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